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субъекта персональных данных на обработку и передачу оператором персональных данных третьим лицам</w:t>
      </w:r>
    </w:p>
    <w:p w14:paraId="06000000">
      <w:pPr>
        <w:ind/>
        <w:jc w:val="center"/>
        <w:rPr>
          <w:rFonts w:ascii="Times New Roman" w:hAnsi="Times New Roman"/>
          <w:sz w:val="28"/>
        </w:rPr>
      </w:pPr>
    </w:p>
    <w:p w14:paraId="07000000"/>
    <w:tbl>
      <w:tblPr>
        <w:tblStyle w:val="Style_4"/>
        <w:tblBorders>
          <w:top w:color="000000" w:val="nil"/>
          <w:left w:color="000000" w:val="nil"/>
          <w:right w:color="000000" w:val="nil"/>
          <w:insideV w:color="000000" w:val="nil"/>
        </w:tblBorders>
        <w:tblLayout w:type="fixed"/>
      </w:tblPr>
      <w:tblGrid>
        <w:gridCol w:w="920"/>
        <w:gridCol w:w="8435"/>
      </w:tblGrid>
      <w:tr>
        <w:tc>
          <w:tcPr>
            <w:tcW w:type="dxa" w:w="920"/>
            <w:tcBorders>
              <w:top w:sz="4" w:val="nil"/>
              <w:left w:color="000000" w:val="nil"/>
              <w:bottom w:sz="4" w:val="nil"/>
              <w:right w:color="000000" w:val="nil"/>
            </w:tcBorders>
          </w:tcPr>
          <w:p w14:paraId="08000000">
            <w:pPr>
              <w:ind w:firstLine="0" w:left="0"/>
              <w:jc w:val="right"/>
              <w:rPr>
                <w:sz w:val="26"/>
              </w:rPr>
            </w:pPr>
            <w:r>
              <w:rPr>
                <w:sz w:val="26"/>
              </w:rPr>
              <w:t>Я,</w:t>
            </w:r>
          </w:p>
        </w:tc>
        <w:tc>
          <w:tcPr>
            <w:tcW w:type="dxa" w:w="8435"/>
            <w:tcBorders>
              <w:top w:color="000000" w:val="nil"/>
              <w:left w:color="000000" w:val="nil"/>
              <w:right w:color="000000" w:val="nil"/>
            </w:tcBorders>
          </w:tcPr>
          <w:p w14:paraId="09000000">
            <w:pPr>
              <w:ind w:firstLine="0" w:left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Иванов Иван Иванович</w:t>
            </w:r>
          </w:p>
        </w:tc>
      </w:tr>
    </w:tbl>
    <w:p w14:paraId="0A000000">
      <w:pPr>
        <w:ind/>
        <w:jc w:val="center"/>
        <w:rPr>
          <w:sz w:val="16"/>
        </w:rPr>
      </w:pPr>
      <w:r>
        <w:rPr>
          <w:sz w:val="16"/>
        </w:rPr>
        <w:t>(фамилия, имя, от</w:t>
      </w:r>
      <w:r>
        <w:rPr>
          <w:sz w:val="16"/>
        </w:rPr>
        <w:t>чество (при наличии),</w:t>
      </w:r>
    </w:p>
    <w:p w14:paraId="0B000000">
      <w:pPr>
        <w:ind/>
        <w:jc w:val="center"/>
        <w:rPr>
          <w:sz w:val="16"/>
        </w:rPr>
      </w:pPr>
    </w:p>
    <w:tbl>
      <w:tblPr>
        <w:tblStyle w:val="Style_4"/>
        <w:tblBorders>
          <w:top w:color="000000" w:val="nil"/>
          <w:left w:color="000000" w:val="nil"/>
          <w:right w:color="000000" w:val="nil"/>
          <w:insideV w:color="000000" w:val="nil"/>
        </w:tblBorders>
        <w:tblLayout w:type="fixed"/>
      </w:tblPr>
      <w:tblGrid>
        <w:gridCol w:w="4644"/>
        <w:gridCol w:w="4962"/>
        <w:gridCol w:w="283"/>
      </w:tblGrid>
      <w:tr>
        <w:tc>
          <w:tcPr>
            <w:tcW w:type="dxa" w:w="4644"/>
            <w:tcBorders>
              <w:top w:sz="4" w:val="nil"/>
              <w:left w:color="000000" w:val="nil"/>
              <w:bottom w:sz="4" w:val="nil"/>
              <w:right w:color="000000" w:val="nil"/>
            </w:tcBorders>
          </w:tcPr>
          <w:p w14:paraId="0C000000">
            <w:pPr>
              <w:ind w:firstLine="0" w:left="0"/>
              <w:rPr>
                <w:sz w:val="26"/>
              </w:rPr>
            </w:pPr>
            <w:r>
              <w:rPr>
                <w:sz w:val="26"/>
              </w:rPr>
              <w:t>зарегистрированный(-</w:t>
            </w:r>
            <w:r>
              <w:rPr>
                <w:sz w:val="26"/>
              </w:rPr>
              <w:t>ая</w:t>
            </w:r>
            <w:r>
              <w:rPr>
                <w:sz w:val="26"/>
              </w:rPr>
              <w:t>) по адресу:</w:t>
            </w:r>
          </w:p>
        </w:tc>
        <w:tc>
          <w:tcPr>
            <w:tcW w:type="dxa" w:w="5245"/>
            <w:gridSpan w:val="2"/>
            <w:tcBorders>
              <w:top w:color="000000" w:val="nil"/>
              <w:left w:color="000000" w:val="nil"/>
              <w:right w:color="000000" w:val="nil"/>
            </w:tcBorders>
          </w:tcPr>
          <w:p w14:paraId="0D000000">
            <w:pPr>
              <w:ind w:firstLine="0" w:left="0"/>
              <w:rPr>
                <w:sz w:val="26"/>
              </w:rPr>
            </w:pPr>
            <w:r>
              <w:rPr>
                <w:color w:val="FF0000"/>
                <w:sz w:val="26"/>
              </w:rPr>
              <w:t>г.Сочи</w:t>
            </w:r>
            <w:r>
              <w:rPr>
                <w:color w:val="FF0000"/>
                <w:sz w:val="26"/>
              </w:rPr>
              <w:t xml:space="preserve">, Адлерский р-н, </w:t>
            </w:r>
            <w:r>
              <w:rPr>
                <w:color w:val="FF0000"/>
                <w:sz w:val="26"/>
              </w:rPr>
              <w:t>ул.Молокова</w:t>
            </w:r>
            <w:r>
              <w:rPr>
                <w:color w:val="FF0000"/>
                <w:sz w:val="26"/>
              </w:rPr>
              <w:t>, д.26</w:t>
            </w:r>
          </w:p>
        </w:tc>
      </w:tr>
      <w:tr>
        <w:tc>
          <w:tcPr>
            <w:tcW w:type="dxa" w:w="9889"/>
            <w:gridSpan w:val="3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</w:tcPr>
          <w:p w14:paraId="0E000000">
            <w:pPr>
              <w:ind w:firstLine="0" w:left="0"/>
            </w:pPr>
            <w:r>
              <w:rPr>
                <w:color w:val="FF0000"/>
                <w:sz w:val="28"/>
              </w:rPr>
              <w:t>кв.30</w:t>
            </w:r>
          </w:p>
        </w:tc>
      </w:tr>
      <w:tr>
        <w:tc>
          <w:tcPr>
            <w:tcW w:type="dxa" w:w="9606"/>
            <w:gridSpan w:val="2"/>
            <w:tcBorders>
              <w:top w:color="000000" w:val="nil"/>
              <w:left w:sz="4" w:val="nil"/>
              <w:right w:sz="4" w:val="nil"/>
            </w:tcBorders>
          </w:tcPr>
          <w:p w14:paraId="0F000000">
            <w:pPr>
              <w:ind w:firstLine="0" w:left="0"/>
            </w:pPr>
          </w:p>
        </w:tc>
        <w:tc>
          <w:tcPr>
            <w:tcW w:type="dxa" w:w="283"/>
            <w:tcBorders>
              <w:top w:color="000000" w:val="nil"/>
              <w:left w:sz="4" w:val="nil"/>
              <w:right w:sz="4" w:val="nil"/>
            </w:tcBorders>
          </w:tcPr>
          <w:p w14:paraId="10000000">
            <w:pPr>
              <w:ind w:firstLine="0" w:left="0"/>
            </w:pPr>
            <w:r>
              <w:t>,</w:t>
            </w:r>
          </w:p>
        </w:tc>
      </w:tr>
    </w:tbl>
    <w:p w14:paraId="11000000">
      <w:pPr>
        <w:ind w:firstLine="0" w:left="0"/>
        <w:rPr>
          <w:sz w:val="16"/>
        </w:rPr>
      </w:pPr>
    </w:p>
    <w:tbl>
      <w:tblPr>
        <w:tblStyle w:val="Style_4"/>
        <w:tblBorders>
          <w:top w:color="000000" w:val="nil"/>
          <w:left w:color="000000" w:val="nil"/>
          <w:right w:color="000000" w:val="nil"/>
          <w:insideV w:color="000000" w:val="nil"/>
        </w:tblBorders>
        <w:tblLayout w:type="fixed"/>
      </w:tblPr>
      <w:tblGrid>
        <w:gridCol w:w="1921"/>
        <w:gridCol w:w="1198"/>
        <w:gridCol w:w="1667"/>
        <w:gridCol w:w="1134"/>
        <w:gridCol w:w="3827"/>
      </w:tblGrid>
      <w:tr>
        <w:trPr>
          <w:trHeight w:hRule="atLeast" w:val="75"/>
        </w:trPr>
        <w:tc>
          <w:tcPr>
            <w:tcW w:type="dxa" w:w="1921"/>
            <w:tcBorders>
              <w:top w:sz="4" w:val="nil"/>
              <w:left w:color="000000" w:val="nil"/>
              <w:bottom w:sz="4" w:val="nil"/>
              <w:right w:color="000000" w:val="nil"/>
            </w:tcBorders>
          </w:tcPr>
          <w:p w14:paraId="12000000">
            <w:pPr>
              <w:ind w:firstLine="0" w:left="0"/>
              <w:rPr>
                <w:sz w:val="26"/>
              </w:rPr>
            </w:pPr>
            <w:r>
              <w:rPr>
                <w:sz w:val="26"/>
              </w:rPr>
              <w:t>паспорт серия</w:t>
            </w:r>
          </w:p>
        </w:tc>
        <w:tc>
          <w:tcPr>
            <w:tcW w:type="dxa" w:w="1198"/>
            <w:tcBorders>
              <w:top w:color="000000" w:val="nil"/>
              <w:left w:color="000000" w:val="nil"/>
              <w:right w:color="000000" w:val="nil"/>
            </w:tcBorders>
          </w:tcPr>
          <w:p w14:paraId="13000000">
            <w:pPr>
              <w:ind w:firstLine="0" w:left="0"/>
              <w:jc w:val="left"/>
              <w:rPr>
                <w:color w:val="FF0000"/>
                <w:sz w:val="26"/>
              </w:rPr>
            </w:pPr>
            <w:r>
              <w:rPr>
                <w:color w:val="FF0000"/>
                <w:sz w:val="26"/>
              </w:rPr>
              <w:t>03 22</w:t>
            </w:r>
          </w:p>
        </w:tc>
        <w:tc>
          <w:tcPr>
            <w:tcW w:type="dxa" w:w="1667"/>
            <w:tcBorders>
              <w:top w:color="000000" w:val="nil"/>
              <w:left w:color="000000" w:val="nil"/>
              <w:right w:color="000000" w:val="nil"/>
            </w:tcBorders>
          </w:tcPr>
          <w:p w14:paraId="14000000">
            <w:pPr>
              <w:ind w:firstLine="0" w:left="0"/>
              <w:jc w:val="left"/>
              <w:rPr>
                <w:color w:val="FF0000"/>
                <w:sz w:val="26"/>
              </w:rPr>
            </w:pPr>
            <w:r>
              <w:rPr>
                <w:color w:val="FF0000"/>
                <w:sz w:val="26"/>
              </w:rPr>
              <w:t>№</w:t>
            </w:r>
            <w:r>
              <w:rPr>
                <w:color w:val="FF0000"/>
                <w:sz w:val="26"/>
              </w:rPr>
              <w:t>106286</w:t>
            </w:r>
            <w:r>
              <w:rPr>
                <w:color w:val="FF0000"/>
                <w:sz w:val="26"/>
              </w:rPr>
              <w:t xml:space="preserve">                   </w:t>
            </w:r>
          </w:p>
        </w:tc>
        <w:tc>
          <w:tcPr>
            <w:tcW w:type="dxa" w:w="1134"/>
            <w:tcBorders>
              <w:top w:sz="4" w:val="nil"/>
              <w:left w:color="000000" w:val="nil"/>
              <w:bottom w:sz="4" w:val="nil"/>
              <w:right w:color="000000" w:val="nil"/>
            </w:tcBorders>
          </w:tcPr>
          <w:p w14:paraId="15000000">
            <w:pPr>
              <w:ind w:firstLine="0" w:left="0"/>
              <w:rPr>
                <w:sz w:val="26"/>
              </w:rPr>
            </w:pPr>
            <w:r>
              <w:rPr>
                <w:sz w:val="26"/>
              </w:rPr>
              <w:t>, выдан</w:t>
            </w:r>
          </w:p>
        </w:tc>
        <w:tc>
          <w:tcPr>
            <w:tcW w:type="dxa" w:w="3827"/>
            <w:tcBorders>
              <w:top w:color="000000" w:val="nil"/>
              <w:left w:color="000000" w:val="nil"/>
              <w:right w:color="000000" w:val="nil"/>
            </w:tcBorders>
          </w:tcPr>
          <w:p w14:paraId="16000000">
            <w:pPr>
              <w:ind w:firstLine="0" w:left="0"/>
              <w:jc w:val="left"/>
              <w:rPr>
                <w:color w:val="FF0000"/>
                <w:sz w:val="26"/>
              </w:rPr>
            </w:pPr>
            <w:r>
              <w:rPr>
                <w:color w:val="FF0000"/>
                <w:sz w:val="26"/>
              </w:rPr>
              <w:t>ГУ МВД России по</w:t>
            </w:r>
          </w:p>
        </w:tc>
      </w:tr>
    </w:tbl>
    <w:p w14:paraId="17000000">
      <w:pPr>
        <w:ind w:firstLine="0" w:left="0"/>
        <w:rPr>
          <w:sz w:val="16"/>
        </w:rPr>
      </w:pPr>
      <w:r>
        <w:t xml:space="preserve">                                                                                                   </w:t>
      </w:r>
      <w:r>
        <w:rPr>
          <w:sz w:val="16"/>
        </w:rPr>
        <w:t>(</w:t>
      </w:r>
      <w:r>
        <w:rPr>
          <w:sz w:val="16"/>
        </w:rPr>
        <w:t>кем и когда)</w:t>
      </w:r>
    </w:p>
    <w:tbl>
      <w:tblPr>
        <w:tblStyle w:val="Style_4"/>
        <w:tblBorders>
          <w:top w:color="000000" w:val="nil"/>
          <w:left w:color="000000" w:val="nil"/>
          <w:right w:color="000000" w:val="nil"/>
        </w:tblBorders>
        <w:tblLayout w:type="fixed"/>
      </w:tblPr>
      <w:tblGrid>
        <w:gridCol w:w="9569"/>
        <w:gridCol w:w="286"/>
      </w:tblGrid>
      <w:tr>
        <w:tc>
          <w:tcPr>
            <w:tcW w:type="dxa" w:w="9569"/>
            <w:tcBorders>
              <w:top w:color="000000" w:val="nil"/>
              <w:left w:color="000000" w:val="nil"/>
              <w:right w:color="000000" w:val="nil"/>
            </w:tcBorders>
          </w:tcPr>
          <w:p w14:paraId="18000000">
            <w:pPr>
              <w:ind w:firstLine="0" w:left="0"/>
              <w:jc w:val="left"/>
              <w:rPr>
                <w:sz w:val="26"/>
              </w:rPr>
            </w:pPr>
            <w:r>
              <w:rPr>
                <w:color w:val="FF0000"/>
                <w:sz w:val="26"/>
              </w:rPr>
              <w:t>Краснодарскому краю, 15.02.2022</w:t>
            </w:r>
          </w:p>
        </w:tc>
        <w:tc>
          <w:tcPr>
            <w:tcW w:type="dxa" w:w="286"/>
            <w:tcBorders>
              <w:top w:color="000000" w:val="nil"/>
              <w:left w:color="000000" w:val="nil"/>
              <w:right w:color="000000" w:val="nil"/>
            </w:tcBorders>
          </w:tcPr>
          <w:p/>
        </w:tc>
      </w:tr>
      <w:tr>
        <w:tc>
          <w:tcPr>
            <w:tcW w:type="dxa" w:w="9569"/>
            <w:tcBorders>
              <w:top w:color="000000" w:val="nil"/>
              <w:left w:sz="4" w:val="nil"/>
              <w:right w:sz="4" w:val="nil"/>
            </w:tcBorders>
          </w:tcPr>
          <w:p w14:paraId="19000000">
            <w:pPr>
              <w:ind w:firstLine="0" w:left="0"/>
              <w:rPr>
                <w:sz w:val="26"/>
              </w:rPr>
            </w:pPr>
          </w:p>
        </w:tc>
        <w:tc>
          <w:tcPr>
            <w:tcW w:type="dxa" w:w="286"/>
            <w:tcBorders>
              <w:top w:color="000000" w:val="nil"/>
              <w:left w:sz="4" w:val="nil"/>
              <w:right w:sz="4" w:val="nil"/>
            </w:tcBorders>
          </w:tcPr>
          <w:p w14:paraId="1A000000">
            <w:pPr>
              <w:ind w:firstLine="0" w:left="0"/>
              <w:rPr>
                <w:sz w:val="26"/>
              </w:rPr>
            </w:pPr>
            <w:r>
              <w:rPr>
                <w:sz w:val="26"/>
              </w:rPr>
              <w:t>,</w:t>
            </w:r>
          </w:p>
        </w:tc>
      </w:tr>
    </w:tbl>
    <w:p w14:paraId="1B000000">
      <w:pPr>
        <w:ind w:firstLine="0" w:left="0"/>
        <w:rPr>
          <w:sz w:val="16"/>
        </w:rPr>
      </w:pPr>
    </w:p>
    <w:p w14:paraId="1C000000">
      <w:pPr>
        <w:ind w:firstLine="0" w:left="0"/>
        <w:rPr>
          <w:sz w:val="28"/>
        </w:rPr>
      </w:pPr>
      <w:r>
        <w:rPr>
          <w:sz w:val="28"/>
        </w:rPr>
        <w:t>руководствуясь п. 1 ст. 8, ст. 9, п. 2 ч. 2 ст. 22, ч. 3 ст. 23 Федерального закона от 27 июля 2006 г. № 152-ФЗ «О персональных данных», свободно, своей волей и в своем интересе даю согласие на включение моих персональных данных в общедоступные источники персональных данных и обработку</w:t>
      </w:r>
    </w:p>
    <w:tbl>
      <w:tblPr>
        <w:tblStyle w:val="Style_4"/>
        <w:tblBorders>
          <w:top w:color="000000" w:val="nil"/>
          <w:left w:color="000000" w:val="nil"/>
          <w:right w:color="000000" w:val="nil"/>
        </w:tblBorders>
        <w:tblLayout w:type="fixed"/>
      </w:tblPr>
      <w:tblGrid>
        <w:gridCol w:w="9355"/>
      </w:tblGrid>
      <w:tr>
        <w:tc>
          <w:tcPr>
            <w:tcW w:type="dxa" w:w="9355"/>
            <w:tcBorders>
              <w:top w:color="000000" w:val="nil"/>
              <w:left w:color="000000" w:val="nil"/>
              <w:right w:color="000000" w:val="nil"/>
            </w:tcBorders>
          </w:tcPr>
          <w:p w14:paraId="1D000000">
            <w:pPr>
              <w:ind w:firstLine="0" w:left="0"/>
              <w:rPr>
                <w:b w:val="1"/>
              </w:rPr>
            </w:pPr>
            <w:r>
              <w:rPr>
                <w:b w:val="1"/>
                <w:sz w:val="26"/>
              </w:rPr>
              <w:t>министерству образования, науки и молодежной политики Краснодарского края</w:t>
            </w:r>
          </w:p>
        </w:tc>
      </w:tr>
    </w:tbl>
    <w:p w14:paraId="1E000000">
      <w:pPr>
        <w:ind w:firstLine="708" w:left="2124"/>
        <w:rPr>
          <w:sz w:val="18"/>
        </w:rPr>
      </w:pPr>
      <w:r>
        <w:rPr>
          <w:sz w:val="18"/>
        </w:rPr>
        <w:t xml:space="preserve"> (наименование Оператора персональных данных)</w:t>
      </w:r>
    </w:p>
    <w:p w14:paraId="1F000000">
      <w:pPr>
        <w:pStyle w:val="Style_5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моих персональных данных, включающих: фамилию, имя, отчество,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адрес места жительства, контактные телефоны, реквизиты паспорта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(документа удостоверения личности), сведения о дате выдачи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указанного документа и выдавшем его органе, индивидуальный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номер налогоплательщика, банковские реквизиты;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фамилию, имя, отчество, адрес представителя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субъекта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персональных дан</w:t>
      </w:r>
      <w:r>
        <w:rPr>
          <w:rFonts w:ascii="Times New Roman" w:hAnsi="Times New Roman"/>
          <w:sz w:val="28"/>
        </w:rPr>
        <w:t xml:space="preserve">ных, номер основного документа, </w:t>
      </w:r>
      <w:r>
        <w:rPr>
          <w:rFonts w:ascii="Times New Roman" w:hAnsi="Times New Roman"/>
          <w:sz w:val="28"/>
        </w:rPr>
        <w:t>удостоверяющего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 личность, сведения о дате выдачи указанного документа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выдавшем его органе, реквизиты доверенности или иного документа,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подтверждающего полномочия этого представителя (при получении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согласия от представителя субъекта персональных данных)</w:t>
      </w:r>
      <w:r>
        <w:rPr>
          <w:rFonts w:ascii="Times New Roman" w:hAnsi="Times New Roman"/>
          <w:sz w:val="28"/>
        </w:rPr>
        <w:t xml:space="preserve"> </w:t>
      </w:r>
    </w:p>
    <w:tbl>
      <w:tblPr>
        <w:tblStyle w:val="Style_4"/>
        <w:tblBorders>
          <w:top w:color="000000" w:val="nil"/>
          <w:left w:color="000000" w:val="nil"/>
          <w:right w:color="000000" w:val="nil"/>
        </w:tblBorders>
        <w:tblLayout w:type="fixed"/>
      </w:tblPr>
      <w:tblGrid>
        <w:gridCol w:w="9355"/>
      </w:tblGrid>
      <w:tr>
        <w:tc>
          <w:tcPr>
            <w:tcW w:type="dxa" w:w="9355"/>
            <w:tcBorders>
              <w:top w:color="000000" w:val="nil"/>
              <w:left w:color="000000" w:val="nil"/>
              <w:right w:color="000000" w:val="nil"/>
            </w:tcBorders>
          </w:tcPr>
          <w:p w14:paraId="20000000">
            <w:pPr>
              <w:pStyle w:val="Style_5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 целях учета бюджетных и денежных обязательств и санкционирования оплаты денежных обязательств</w:t>
            </w:r>
          </w:p>
        </w:tc>
      </w:tr>
    </w:tbl>
    <w:p w14:paraId="21000000">
      <w:pPr>
        <w:ind w:firstLine="708" w:left="2124"/>
        <w:rPr>
          <w:sz w:val="14"/>
        </w:rPr>
      </w:pPr>
      <w:r>
        <w:rPr>
          <w:sz w:val="14"/>
        </w:rPr>
        <w:t xml:space="preserve"> (</w:t>
      </w:r>
      <w:r>
        <w:rPr>
          <w:rFonts w:ascii="Times New Roman" w:hAnsi="Times New Roman"/>
          <w:sz w:val="18"/>
        </w:rPr>
        <w:t>цель обработки персональных данных</w:t>
      </w:r>
      <w:r>
        <w:rPr>
          <w:sz w:val="14"/>
        </w:rPr>
        <w:t>)</w:t>
      </w:r>
    </w:p>
    <w:p w14:paraId="22000000">
      <w:pPr>
        <w:pStyle w:val="Style_5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условии, что их обработка осуществляется ответственным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лицом оператора. В процессе обработки Оператором моих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персональных данных я предоставляю право 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работникам передавать мои персональные данные другим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ответственным лицам Оператора и третьим лицам</w:t>
      </w:r>
      <w:r>
        <w:rPr>
          <w:rFonts w:ascii="Times New Roman" w:hAnsi="Times New Roman"/>
          <w:sz w:val="28"/>
        </w:rPr>
        <w:t xml:space="preserve">. </w:t>
      </w:r>
    </w:p>
    <w:p w14:paraId="23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Предоставляю Оператору право осуществлять все действия (операции)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моими персональными данными, включая сбор, систематизацию,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накопление, хранение, обновление, изменение, использование,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обезличивание, блокирование, уничтожение.</w:t>
      </w:r>
    </w:p>
    <w:p w14:paraId="24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Оператор вправе обрабатывать мои персональные данные посредством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внесения их в электронные базы данных, включения в списки (реестры)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отчетные формы, предусмотренные документами, регламентирующими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 ведения и состав данных в учетно-отчетной документации, 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также отношениями, установленными руководящими документами между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Оператором и третьими лицами:</w:t>
      </w:r>
      <w:r>
        <w:rPr>
          <w:rFonts w:ascii="Times New Roman" w:hAnsi="Times New Roman"/>
          <w:sz w:val="28"/>
        </w:rPr>
        <w:t xml:space="preserve"> </w:t>
      </w:r>
    </w:p>
    <w:p w14:paraId="25000000">
      <w:pPr>
        <w:pStyle w:val="Style_5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министерством финансов Краснодарского края, расположенным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адресу: г. Краснодар, ул. Красная, д. 35;</w:t>
      </w:r>
    </w:p>
    <w:p w14:paraId="26000000">
      <w:pPr>
        <w:pStyle w:val="Style_5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</w:t>
      </w:r>
      <w:r>
        <w:rPr>
          <w:rFonts w:ascii="Times New Roman" w:hAnsi="Times New Roman"/>
          <w:b w:val="1"/>
          <w:sz w:val="28"/>
        </w:rPr>
        <w:t>правлением Федерального казначейства по Краснодарскому краю,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расположенным по адресу: г. Краснодар, ул. Карасунская, д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155.</w:t>
      </w:r>
    </w:p>
    <w:p w14:paraId="27000000">
      <w:pPr>
        <w:pStyle w:val="Style_5"/>
        <w:ind/>
        <w:jc w:val="both"/>
        <w:rPr>
          <w:rFonts w:ascii="Times New Roman" w:hAnsi="Times New Roman"/>
          <w:b w:val="1"/>
          <w:sz w:val="28"/>
        </w:rPr>
      </w:pPr>
      <w:bookmarkStart w:id="1" w:name="sub_11011"/>
      <w:r>
        <w:rPr>
          <w:rFonts w:ascii="Times New Roman" w:hAnsi="Times New Roman"/>
          <w:b w:val="1"/>
          <w:sz w:val="28"/>
        </w:rPr>
        <w:t>д</w:t>
      </w:r>
      <w:r>
        <w:rPr>
          <w:rFonts w:ascii="Times New Roman" w:hAnsi="Times New Roman"/>
          <w:b w:val="1"/>
          <w:sz w:val="28"/>
        </w:rPr>
        <w:t xml:space="preserve">епартаментом по регулированию контрактной системы </w:t>
      </w:r>
      <w:r>
        <w:rPr>
          <w:rFonts w:ascii="Times New Roman" w:hAnsi="Times New Roman"/>
          <w:b w:val="1"/>
          <w:sz w:val="28"/>
        </w:rPr>
        <w:t>К</w:t>
      </w:r>
      <w:r>
        <w:rPr>
          <w:rFonts w:ascii="Times New Roman" w:hAnsi="Times New Roman"/>
          <w:b w:val="1"/>
          <w:sz w:val="28"/>
        </w:rPr>
        <w:t>раснодарского</w:t>
      </w:r>
      <w:r>
        <w:rPr>
          <w:rFonts w:ascii="Times New Roman" w:hAnsi="Times New Roman"/>
          <w:b w:val="1"/>
          <w:sz w:val="28"/>
        </w:rPr>
        <w:t xml:space="preserve"> </w:t>
      </w:r>
      <w:bookmarkEnd w:id="1"/>
      <w:r>
        <w:rPr>
          <w:rFonts w:ascii="Times New Roman" w:hAnsi="Times New Roman"/>
          <w:b w:val="1"/>
          <w:sz w:val="28"/>
        </w:rPr>
        <w:t>края, расположенным по адресу: г. Краснодар, ул. </w:t>
      </w:r>
      <w:r>
        <w:rPr>
          <w:rFonts w:ascii="Times New Roman" w:hAnsi="Times New Roman"/>
          <w:b w:val="1"/>
          <w:sz w:val="28"/>
        </w:rPr>
        <w:t>Совет</w:t>
      </w:r>
      <w:r>
        <w:rPr>
          <w:rFonts w:ascii="Times New Roman" w:hAnsi="Times New Roman"/>
          <w:b w:val="1"/>
          <w:sz w:val="28"/>
        </w:rPr>
        <w:t>ская, д. </w:t>
      </w:r>
      <w:r>
        <w:rPr>
          <w:rFonts w:ascii="Times New Roman" w:hAnsi="Times New Roman"/>
          <w:b w:val="1"/>
          <w:sz w:val="28"/>
        </w:rPr>
        <w:t>30</w:t>
      </w:r>
      <w:r>
        <w:rPr>
          <w:rFonts w:ascii="Times New Roman" w:hAnsi="Times New Roman"/>
          <w:b w:val="1"/>
          <w:sz w:val="28"/>
        </w:rPr>
        <w:t>;</w:t>
      </w:r>
    </w:p>
    <w:p w14:paraId="28000000">
      <w:pPr>
        <w:pStyle w:val="Style_5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государственн</w:t>
      </w:r>
      <w:r>
        <w:rPr>
          <w:rFonts w:ascii="Times New Roman" w:hAnsi="Times New Roman"/>
          <w:b w:val="1"/>
          <w:sz w:val="28"/>
        </w:rPr>
        <w:t>ым</w:t>
      </w:r>
      <w:r>
        <w:rPr>
          <w:rFonts w:ascii="Times New Roman" w:hAnsi="Times New Roman"/>
          <w:b w:val="1"/>
          <w:sz w:val="28"/>
        </w:rPr>
        <w:t xml:space="preserve"> казенн</w:t>
      </w:r>
      <w:r>
        <w:rPr>
          <w:rFonts w:ascii="Times New Roman" w:hAnsi="Times New Roman"/>
          <w:b w:val="1"/>
          <w:sz w:val="28"/>
        </w:rPr>
        <w:t>ым</w:t>
      </w:r>
      <w:r>
        <w:rPr>
          <w:rFonts w:ascii="Times New Roman" w:hAnsi="Times New Roman"/>
          <w:b w:val="1"/>
          <w:sz w:val="28"/>
        </w:rPr>
        <w:t xml:space="preserve"> учреждени</w:t>
      </w:r>
      <w:r>
        <w:rPr>
          <w:rFonts w:ascii="Times New Roman" w:hAnsi="Times New Roman"/>
          <w:b w:val="1"/>
          <w:sz w:val="28"/>
        </w:rPr>
        <w:t>ем</w:t>
      </w:r>
      <w:r>
        <w:rPr>
          <w:rFonts w:ascii="Times New Roman" w:hAnsi="Times New Roman"/>
          <w:b w:val="1"/>
          <w:sz w:val="28"/>
        </w:rPr>
        <w:t xml:space="preserve"> Краснодарского края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«Централизованная бухгалтерия учреждений образования»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р</w:t>
      </w:r>
      <w:r>
        <w:rPr>
          <w:rFonts w:ascii="Times New Roman" w:hAnsi="Times New Roman"/>
          <w:b w:val="1"/>
          <w:sz w:val="28"/>
        </w:rPr>
        <w:t>асположенным по адресу: г. Краснодар, ул. </w:t>
      </w:r>
      <w:r>
        <w:rPr>
          <w:rFonts w:ascii="Times New Roman" w:hAnsi="Times New Roman"/>
          <w:b w:val="1"/>
          <w:sz w:val="28"/>
        </w:rPr>
        <w:t>Рашпилевская</w:t>
      </w:r>
      <w:r>
        <w:rPr>
          <w:rFonts w:ascii="Times New Roman" w:hAnsi="Times New Roman"/>
          <w:b w:val="1"/>
          <w:sz w:val="28"/>
        </w:rPr>
        <w:t>, д. </w:t>
      </w:r>
      <w:r>
        <w:rPr>
          <w:rFonts w:ascii="Times New Roman" w:hAnsi="Times New Roman"/>
          <w:b w:val="1"/>
          <w:sz w:val="28"/>
        </w:rPr>
        <w:t xml:space="preserve">23,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осуществляюще</w:t>
      </w:r>
      <w:r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 xml:space="preserve"> начисления физическим лицам выплат по оплате труда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иных выплат, ведение бюджетного учета.</w:t>
      </w:r>
    </w:p>
    <w:p w14:paraId="29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Оператор имеет право во исполнение своих обязательств 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обмену (прием и передачу) моими персональными данными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третьими лицами осуществлять с использованием машинных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носителей информации, каналов связи и в виде бумажных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 без специального уведомления меня об этом.</w:t>
      </w:r>
    </w:p>
    <w:p w14:paraId="2A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Срок хранения моих персональных данных соответствует сроку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хранения первичных документов и составляет 6 лет.</w:t>
      </w:r>
    </w:p>
    <w:p w14:paraId="2B00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согласие дано мной добровольно и действует бессрочно.</w:t>
      </w:r>
    </w:p>
    <w:tbl>
      <w:tblPr>
        <w:tblStyle w:val="Style_4"/>
        <w:tblBorders>
          <w:top w:color="000000" w:val="nil"/>
          <w:left w:color="000000" w:val="nil"/>
          <w:right w:color="000000" w:val="nil"/>
          <w:insideV w:color="000000" w:val="nil"/>
        </w:tblBorders>
        <w:tblLayout w:type="fixed"/>
      </w:tblPr>
      <w:tblGrid>
        <w:gridCol w:w="455"/>
        <w:gridCol w:w="8867"/>
      </w:tblGrid>
      <w:tr>
        <w:tc>
          <w:tcPr>
            <w:tcW w:type="dxa" w:w="455"/>
            <w:tcBorders>
              <w:top w:sz="4" w:val="nil"/>
              <w:left w:color="000000" w:val="nil"/>
              <w:bottom w:sz="4" w:val="nil"/>
              <w:right w:color="000000" w:val="nil"/>
            </w:tcBorders>
          </w:tcPr>
          <w:p w14:paraId="2C000000">
            <w:pPr>
              <w:ind w:firstLine="0" w:left="0"/>
              <w:rPr>
                <w:sz w:val="26"/>
              </w:rPr>
            </w:pPr>
            <w:r>
              <w:rPr>
                <w:sz w:val="26"/>
              </w:rPr>
              <w:t>Я,</w:t>
            </w:r>
          </w:p>
        </w:tc>
        <w:tc>
          <w:tcPr>
            <w:tcW w:type="dxa" w:w="8867"/>
            <w:tcBorders>
              <w:top w:color="000000" w:val="nil"/>
              <w:left w:color="000000" w:val="nil"/>
              <w:right w:color="000000" w:val="nil"/>
            </w:tcBorders>
          </w:tcPr>
          <w:p w14:paraId="2D000000">
            <w:pPr>
              <w:ind w:firstLine="0" w:left="0"/>
              <w:rPr>
                <w:b w:val="1"/>
                <w:i w:val="1"/>
                <w:color w:val="FF0000"/>
                <w:sz w:val="26"/>
              </w:rPr>
            </w:pPr>
            <w:r>
              <w:rPr>
                <w:b w:val="1"/>
                <w:color w:val="FF0000"/>
                <w:sz w:val="28"/>
              </w:rPr>
              <w:t>Иванов Иван Иванович</w:t>
            </w:r>
            <w:r>
              <w:rPr>
                <w:b w:val="1"/>
                <w:color w:val="FF0000"/>
                <w:sz w:val="28"/>
              </w:rPr>
              <w:t xml:space="preserve"> </w:t>
            </w:r>
            <w:r>
              <w:rPr>
                <w:b w:val="1"/>
                <w:color w:val="FF0000"/>
                <w:sz w:val="28"/>
              </w:rPr>
              <w:t xml:space="preserve">                                                                            </w:t>
            </w:r>
            <w:r>
              <w:rPr>
                <w:b w:val="1"/>
                <w:i w:val="1"/>
                <w:color w:val="FF0000"/>
                <w:sz w:val="26"/>
              </w:rPr>
              <w:t>,</w:t>
            </w:r>
          </w:p>
        </w:tc>
      </w:tr>
    </w:tbl>
    <w:p w14:paraId="2E000000">
      <w:pPr>
        <w:ind/>
        <w:jc w:val="center"/>
        <w:rPr>
          <w:sz w:val="12"/>
        </w:rPr>
      </w:pPr>
      <w:r>
        <w:rPr>
          <w:sz w:val="12"/>
        </w:rPr>
        <w:t>(</w:t>
      </w:r>
      <w:r>
        <w:rPr>
          <w:rFonts w:ascii="Times New Roman" w:hAnsi="Times New Roman"/>
          <w:sz w:val="18"/>
        </w:rPr>
        <w:t>Ф.И.О. субъекта персональных данных</w:t>
      </w:r>
      <w:r>
        <w:rPr>
          <w:sz w:val="12"/>
        </w:rPr>
        <w:t>),</w:t>
      </w:r>
    </w:p>
    <w:p w14:paraId="2F000000">
      <w:pPr>
        <w:pStyle w:val="Style_6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30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случае получения моего письменного заявления об отзыве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согласия на обработку персональных данных Оператор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обязан:</w:t>
      </w:r>
    </w:p>
    <w:p w14:paraId="31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а) прекратить их обработку в течение периода времени, необходимого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для завершения взаиморасчетов по оплате;</w:t>
      </w:r>
    </w:p>
    <w:p w14:paraId="32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б) по истечении указанного выше срока хранения моих персональных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данных уничтожить (стереть) все мои персональные данные из баз данных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автоматизированной информационной системы Оператора, включая все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копии на машинных носителях информации, без уведомления меня об этом.</w:t>
      </w:r>
    </w:p>
    <w:p w14:paraId="33000000">
      <w:pPr>
        <w:rPr>
          <w:rFonts w:ascii="Times New Roman" w:hAnsi="Times New Roman"/>
          <w:sz w:val="28"/>
        </w:rPr>
      </w:pPr>
    </w:p>
    <w:tbl>
      <w:tblPr>
        <w:tblStyle w:val="Style_4"/>
        <w:tblLayout w:type="fixed"/>
      </w:tblPr>
      <w:tblGrid>
        <w:gridCol w:w="1905"/>
        <w:gridCol w:w="655"/>
        <w:gridCol w:w="3052"/>
        <w:gridCol w:w="547"/>
        <w:gridCol w:w="3196"/>
      </w:tblGrid>
      <w:tr>
        <w:tc>
          <w:tcPr>
            <w:tcW w:type="dxa" w:w="1905"/>
            <w:tcBorders>
              <w:top w:sz="4" w:val="nil"/>
              <w:left w:sz="4" w:val="nil"/>
              <w:right w:sz="4" w:val="nil"/>
            </w:tcBorders>
          </w:tcPr>
          <w:p/>
        </w:tc>
        <w:tc>
          <w:tcPr>
            <w:tcW w:type="dxa" w:w="65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ind w:firstLine="0" w:left="0"/>
              <w:jc w:val="left"/>
            </w:pPr>
          </w:p>
        </w:tc>
        <w:tc>
          <w:tcPr>
            <w:tcW w:type="dxa" w:w="3052"/>
            <w:tcBorders>
              <w:top w:sz="4" w:val="nil"/>
              <w:left w:sz="4" w:val="nil"/>
              <w:right w:sz="4" w:val="nil"/>
            </w:tcBorders>
          </w:tcPr>
          <w:p w14:paraId="35000000">
            <w:pPr>
              <w:ind w:firstLine="0" w:left="0"/>
              <w:jc w:val="left"/>
            </w:pPr>
          </w:p>
        </w:tc>
        <w:tc>
          <w:tcPr>
            <w:tcW w:type="dxa" w:w="54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ind w:firstLine="0" w:left="0"/>
              <w:jc w:val="center"/>
            </w:pPr>
          </w:p>
        </w:tc>
        <w:tc>
          <w:tcPr>
            <w:tcW w:type="dxa" w:w="3196"/>
            <w:tcBorders>
              <w:top w:sz="4" w:val="nil"/>
              <w:left w:sz="4" w:val="nil"/>
              <w:right w:sz="4" w:val="nil"/>
            </w:tcBorders>
          </w:tcPr>
          <w:p w14:paraId="37000000">
            <w:pPr>
              <w:ind w:firstLine="0" w:left="0"/>
              <w:jc w:val="center"/>
            </w:pPr>
            <w:r>
              <w:rPr>
                <w:color w:val="FF0000"/>
                <w:sz w:val="28"/>
              </w:rPr>
              <w:t>И.И. Иванов</w:t>
            </w:r>
          </w:p>
        </w:tc>
      </w:tr>
    </w:tbl>
    <w:p w14:paraId="38000000">
      <w:pPr>
        <w:rPr>
          <w:sz w:val="16"/>
        </w:rPr>
      </w:pPr>
      <w:r>
        <w:rPr>
          <w:sz w:val="16"/>
        </w:rPr>
        <w:t xml:space="preserve"> (дата)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 xml:space="preserve">       </w:t>
      </w:r>
      <w:r>
        <w:rPr>
          <w:sz w:val="16"/>
        </w:rPr>
        <w:t>(подпись)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 xml:space="preserve">       (</w:t>
      </w:r>
      <w:r>
        <w:rPr>
          <w:sz w:val="16"/>
        </w:rPr>
        <w:t>И.О.Фамилия</w:t>
      </w:r>
      <w:r>
        <w:rPr>
          <w:sz w:val="16"/>
        </w:rPr>
        <w:t>)</w:t>
      </w:r>
    </w:p>
    <w:p w14:paraId="39000000">
      <w:pPr>
        <w:ind w:firstLine="0" w:left="0"/>
      </w:pPr>
    </w:p>
    <w:p w14:paraId="3A000000">
      <w:pPr>
        <w:ind w:firstLine="0" w:left="0"/>
      </w:pPr>
    </w:p>
    <w:p w14:paraId="3B000000">
      <w:pPr>
        <w:ind w:firstLine="0" w:left="0"/>
      </w:pPr>
    </w:p>
    <w:p w14:paraId="3C000000">
      <w:pPr>
        <w:ind w:firstLine="0" w:left="0"/>
        <w:rPr>
          <w:sz w:val="26"/>
        </w:rPr>
      </w:pPr>
      <w:r>
        <w:rPr>
          <w:sz w:val="26"/>
          <w:highlight w:val="yellow"/>
        </w:rPr>
        <w:t>Меняются данные</w:t>
      </w:r>
      <w:r>
        <w:rPr>
          <w:sz w:val="26"/>
          <w:highlight w:val="yellow"/>
        </w:rPr>
        <w:t>,</w:t>
      </w:r>
      <w:r>
        <w:rPr>
          <w:sz w:val="26"/>
          <w:highlight w:val="yellow"/>
        </w:rPr>
        <w:t xml:space="preserve"> выделенные </w:t>
      </w:r>
      <w:r>
        <w:rPr>
          <w:b w:val="1"/>
          <w:color w:val="FF0000"/>
          <w:sz w:val="26"/>
          <w:highlight w:val="yellow"/>
        </w:rPr>
        <w:t>КРАСНЫМ ЦВЕТОМ,</w:t>
      </w:r>
      <w:r>
        <w:rPr>
          <w:b w:val="1"/>
          <w:color w:val="FF0000"/>
          <w:sz w:val="26"/>
          <w:highlight w:val="yellow"/>
        </w:rPr>
        <w:t xml:space="preserve"> т.е. персональные данные,</w:t>
      </w:r>
      <w:r>
        <w:rPr>
          <w:color w:val="FF0000"/>
          <w:sz w:val="26"/>
          <w:highlight w:val="yellow"/>
        </w:rPr>
        <w:t xml:space="preserve"> </w:t>
      </w:r>
      <w:r>
        <w:rPr>
          <w:sz w:val="26"/>
          <w:highlight w:val="yellow"/>
        </w:rPr>
        <w:t>остальной текст остается без изменений</w:t>
      </w:r>
    </w:p>
    <w:p w14:paraId="3D000000">
      <w:pPr>
        <w:ind w:firstLine="0" w:left="0"/>
        <w:rPr>
          <w:sz w:val="26"/>
        </w:rPr>
      </w:pPr>
    </w:p>
    <w:sectPr>
      <w:headerReference r:id="rId1" w:type="default"/>
      <w:footerReference r:id="rId2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0"/>
      <w:spacing w:after="0" w:line="240" w:lineRule="auto"/>
      <w:ind w:firstLine="720" w:left="0"/>
      <w:jc w:val="both"/>
    </w:pPr>
    <w:rPr>
      <w:rFonts w:ascii="Times New Roman CYR" w:hAnsi="Times New Roman CYR"/>
      <w:sz w:val="24"/>
    </w:rPr>
  </w:style>
  <w:style w:default="1" w:styleId="Style_7_ch" w:type="character">
    <w:name w:val="Normal"/>
    <w:link w:val="Style_7"/>
    <w:rPr>
      <w:rFonts w:ascii="Times New Roman CYR" w:hAnsi="Times New Roman CYR"/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List Paragraph"/>
    <w:basedOn w:val="Style_7"/>
    <w:link w:val="Style_12_ch"/>
    <w:pPr>
      <w:widowControl w:val="1"/>
      <w:spacing w:after="200" w:line="276" w:lineRule="auto"/>
      <w:ind w:firstLine="0" w:left="720"/>
      <w:contextualSpacing w:val="1"/>
      <w:jc w:val="left"/>
    </w:pPr>
    <w:rPr>
      <w:rFonts w:asciiTheme="minorAscii" w:hAnsiTheme="minorHAnsi"/>
      <w:sz w:val="22"/>
    </w:rPr>
  </w:style>
  <w:style w:styleId="Style_12_ch" w:type="character">
    <w:name w:val="List Paragraph"/>
    <w:basedOn w:val="Style_7_ch"/>
    <w:link w:val="Style_12"/>
    <w:rPr>
      <w:rFonts w:asciiTheme="minorAscii" w:hAnsiTheme="minorHAnsi"/>
      <w:sz w:val="22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5" w:type="paragraph">
    <w:name w:val="Таблицы (моноширинный)"/>
    <w:basedOn w:val="Style_7"/>
    <w:next w:val="Style_7"/>
    <w:link w:val="Style_5_ch"/>
    <w:pPr>
      <w:ind w:firstLine="0" w:left="0"/>
      <w:jc w:val="left"/>
    </w:pPr>
    <w:rPr>
      <w:rFonts w:ascii="Courier New" w:hAnsi="Courier New"/>
    </w:rPr>
  </w:style>
  <w:style w:styleId="Style_5_ch" w:type="character">
    <w:name w:val="Таблицы (моноширинный)"/>
    <w:basedOn w:val="Style_7_ch"/>
    <w:link w:val="Style_5"/>
    <w:rPr>
      <w:rFonts w:ascii="Courier New" w:hAnsi="Courier New"/>
    </w:rPr>
  </w:style>
  <w:style w:styleId="Style_6" w:type="paragraph">
    <w:name w:val="ConsPlusNormal"/>
    <w:link w:val="Style_6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6_ch" w:type="character">
    <w:name w:val="ConsPlusNormal"/>
    <w:link w:val="Style_6"/>
    <w:rPr>
      <w:rFonts w:ascii="Arial" w:hAnsi="Arial"/>
      <w:sz w:val="20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14" w:type="paragraph">
    <w:name w:val="Цветовое выделение"/>
    <w:link w:val="Style_14_ch"/>
    <w:rPr>
      <w:b w:val="1"/>
      <w:color w:val="26282F"/>
    </w:rPr>
  </w:style>
  <w:style w:styleId="Style_14_ch" w:type="character">
    <w:name w:val="Цветовое выделение"/>
    <w:link w:val="Style_14"/>
    <w:rPr>
      <w:b w:val="1"/>
      <w:color w:val="26282F"/>
    </w:rPr>
  </w:style>
  <w:style w:styleId="Style_15" w:type="paragraph">
    <w:name w:val="toc 3"/>
    <w:next w:val="Style_7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Гипертекстовая ссылка"/>
    <w:basedOn w:val="Style_14"/>
    <w:link w:val="Style_17_ch"/>
    <w:rPr>
      <w:b w:val="0"/>
      <w:color w:val="106BBE"/>
    </w:rPr>
  </w:style>
  <w:style w:styleId="Style_17_ch" w:type="character">
    <w:name w:val="Гипертекстовая ссылка"/>
    <w:basedOn w:val="Style_14_ch"/>
    <w:link w:val="Style_17"/>
    <w:rPr>
      <w:b w:val="0"/>
      <w:color w:val="106BBE"/>
    </w:rPr>
  </w:style>
  <w:style w:styleId="Style_18" w:type="paragraph">
    <w:name w:val="heading 5"/>
    <w:next w:val="Style_7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3" w:type="paragraph">
    <w:name w:val="heading 1"/>
    <w:basedOn w:val="Style_7"/>
    <w:next w:val="Style_7"/>
    <w:link w:val="Style_3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3_ch" w:type="character">
    <w:name w:val="heading 1"/>
    <w:basedOn w:val="Style_7_ch"/>
    <w:link w:val="Style_3"/>
    <w:rPr>
      <w:b w:val="1"/>
      <w:color w:val="26282F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7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7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7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7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7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7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7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7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30"/>
    <w:pPr>
      <w:spacing w:after="0" w:line="240" w:lineRule="auto"/>
      <w:ind/>
    </w:pPr>
    <w:rPr>
      <w:rFonts w:ascii="Times New Roman" w:hAnsi="Times New Roman"/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2023-05-26T13:45:13Z</dcterms:modified>
</cp:coreProperties>
</file>